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457" w:rsidRDefault="00104DE8" w:rsidP="00EB34EF">
      <w:pPr>
        <w:autoSpaceDE w:val="0"/>
        <w:autoSpaceDN w:val="0"/>
        <w:adjustRightInd w:val="0"/>
        <w:spacing w:after="0" w:line="240" w:lineRule="auto"/>
        <w:ind w:firstLine="709"/>
        <w:rPr>
          <w:rFonts w:ascii="Times New Roman" w:hAnsi="Times New Roman" w:cs="Times New Roman"/>
          <w:bCs/>
          <w:sz w:val="28"/>
          <w:szCs w:val="28"/>
        </w:rPr>
      </w:pPr>
      <w:bookmarkStart w:id="0" w:name="sub_10006"/>
      <w:r>
        <w:rPr>
          <w:rFonts w:ascii="Times New Roman" w:hAnsi="Times New Roman" w:cs="Times New Roman"/>
          <w:bCs/>
          <w:sz w:val="28"/>
          <w:szCs w:val="28"/>
        </w:rPr>
        <w:t>8</w:t>
      </w:r>
      <w:r w:rsidR="00EB34EF">
        <w:rPr>
          <w:rFonts w:ascii="Times New Roman" w:hAnsi="Times New Roman" w:cs="Times New Roman"/>
          <w:bCs/>
          <w:sz w:val="28"/>
          <w:szCs w:val="28"/>
        </w:rPr>
        <w:t>. </w:t>
      </w:r>
      <w:r w:rsidR="00A04457">
        <w:rPr>
          <w:rFonts w:ascii="Times New Roman" w:hAnsi="Times New Roman" w:cs="Times New Roman"/>
          <w:bCs/>
          <w:sz w:val="28"/>
          <w:szCs w:val="28"/>
        </w:rPr>
        <w:t>Дополнить Программу приложение</w:t>
      </w:r>
      <w:r w:rsidR="008F3575">
        <w:rPr>
          <w:rFonts w:ascii="Times New Roman" w:hAnsi="Times New Roman" w:cs="Times New Roman"/>
          <w:bCs/>
          <w:sz w:val="28"/>
          <w:szCs w:val="28"/>
        </w:rPr>
        <w:t>м</w:t>
      </w:r>
      <w:r w:rsidR="00A04457">
        <w:rPr>
          <w:rFonts w:ascii="Times New Roman" w:hAnsi="Times New Roman" w:cs="Times New Roman"/>
          <w:bCs/>
          <w:sz w:val="28"/>
          <w:szCs w:val="28"/>
        </w:rPr>
        <w:t xml:space="preserve"> 8 следующего содержания:</w:t>
      </w:r>
    </w:p>
    <w:p w:rsidR="00EB34EF" w:rsidRPr="00EB34EF" w:rsidRDefault="00EB34EF" w:rsidP="00EB34EF">
      <w:pPr>
        <w:autoSpaceDE w:val="0"/>
        <w:autoSpaceDN w:val="0"/>
        <w:adjustRightInd w:val="0"/>
        <w:spacing w:after="0" w:line="240" w:lineRule="auto"/>
        <w:ind w:firstLine="709"/>
        <w:rPr>
          <w:rFonts w:ascii="Times New Roman" w:hAnsi="Times New Roman" w:cs="Times New Roman"/>
          <w:bCs/>
          <w:sz w:val="28"/>
          <w:szCs w:val="28"/>
        </w:rPr>
      </w:pPr>
    </w:p>
    <w:p w:rsidR="009B1D29" w:rsidRDefault="00EB34EF" w:rsidP="00A76ECB">
      <w:pPr>
        <w:autoSpaceDE w:val="0"/>
        <w:autoSpaceDN w:val="0"/>
        <w:adjustRightInd w:val="0"/>
        <w:spacing w:after="0" w:line="240" w:lineRule="auto"/>
        <w:ind w:left="7371"/>
        <w:rPr>
          <w:rFonts w:ascii="Times New Roman" w:hAnsi="Times New Roman" w:cs="Times New Roman"/>
          <w:bCs/>
          <w:sz w:val="28"/>
          <w:szCs w:val="28"/>
        </w:rPr>
      </w:pPr>
      <w:r>
        <w:rPr>
          <w:rFonts w:ascii="Times New Roman" w:hAnsi="Times New Roman" w:cs="Times New Roman"/>
          <w:bCs/>
          <w:sz w:val="28"/>
          <w:szCs w:val="28"/>
        </w:rPr>
        <w:t>«</w:t>
      </w:r>
      <w:r w:rsidR="00A04457">
        <w:rPr>
          <w:rFonts w:ascii="Times New Roman" w:hAnsi="Times New Roman" w:cs="Times New Roman"/>
          <w:bCs/>
          <w:sz w:val="28"/>
          <w:szCs w:val="28"/>
        </w:rPr>
        <w:t>Приложение 8</w:t>
      </w:r>
      <w:r w:rsidR="009B1D29">
        <w:rPr>
          <w:rFonts w:ascii="Times New Roman" w:hAnsi="Times New Roman" w:cs="Times New Roman"/>
          <w:bCs/>
          <w:sz w:val="28"/>
          <w:szCs w:val="28"/>
        </w:rPr>
        <w:t xml:space="preserve"> </w:t>
      </w:r>
    </w:p>
    <w:p w:rsidR="00B8544C" w:rsidRPr="009B1D29" w:rsidRDefault="00B8544C" w:rsidP="00A76ECB">
      <w:pPr>
        <w:autoSpaceDE w:val="0"/>
        <w:autoSpaceDN w:val="0"/>
        <w:adjustRightInd w:val="0"/>
        <w:spacing w:after="0" w:line="240" w:lineRule="auto"/>
        <w:ind w:left="7371"/>
        <w:rPr>
          <w:rFonts w:ascii="Times New Roman" w:hAnsi="Times New Roman" w:cs="Times New Roman"/>
          <w:bCs/>
          <w:sz w:val="28"/>
          <w:szCs w:val="28"/>
        </w:rPr>
      </w:pPr>
      <w:r w:rsidRPr="00166F9E">
        <w:rPr>
          <w:rFonts w:ascii="Times New Roman" w:hAnsi="Times New Roman" w:cs="Times New Roman"/>
          <w:bCs/>
          <w:sz w:val="28"/>
          <w:szCs w:val="28"/>
        </w:rPr>
        <w:t>к</w:t>
      </w:r>
      <w:r w:rsidRPr="00292400">
        <w:rPr>
          <w:rFonts w:ascii="Times New Roman" w:hAnsi="Times New Roman" w:cs="Times New Roman"/>
          <w:b/>
          <w:bCs/>
          <w:sz w:val="28"/>
          <w:szCs w:val="28"/>
        </w:rPr>
        <w:t xml:space="preserve"> </w:t>
      </w:r>
      <w:hyperlink w:anchor="sub_10000" w:history="1">
        <w:r w:rsidRPr="00292400">
          <w:rPr>
            <w:rFonts w:ascii="Times New Roman" w:hAnsi="Times New Roman" w:cs="Times New Roman"/>
            <w:sz w:val="28"/>
            <w:szCs w:val="28"/>
          </w:rPr>
          <w:t>Программе</w:t>
        </w:r>
      </w:hyperlink>
    </w:p>
    <w:bookmarkEnd w:id="0"/>
    <w:p w:rsidR="00864287" w:rsidRPr="00864287" w:rsidRDefault="00864287" w:rsidP="00864287">
      <w:pPr>
        <w:autoSpaceDE w:val="0"/>
        <w:autoSpaceDN w:val="0"/>
        <w:adjustRightInd w:val="0"/>
        <w:spacing w:after="0" w:line="240" w:lineRule="auto"/>
        <w:ind w:firstLine="720"/>
        <w:jc w:val="center"/>
        <w:rPr>
          <w:rFonts w:ascii="Times New Roman" w:hAnsi="Times New Roman" w:cs="Times New Roman"/>
          <w:sz w:val="28"/>
          <w:szCs w:val="28"/>
        </w:rPr>
      </w:pPr>
      <w:r w:rsidRPr="00864287">
        <w:rPr>
          <w:rFonts w:ascii="Times New Roman" w:hAnsi="Times New Roman" w:cs="Times New Roman"/>
          <w:sz w:val="28"/>
          <w:szCs w:val="28"/>
        </w:rPr>
        <w:t>Порядок</w:t>
      </w:r>
    </w:p>
    <w:p w:rsidR="00864287" w:rsidRPr="00864287" w:rsidRDefault="00864287" w:rsidP="00864287">
      <w:pPr>
        <w:autoSpaceDE w:val="0"/>
        <w:autoSpaceDN w:val="0"/>
        <w:adjustRightInd w:val="0"/>
        <w:spacing w:after="0" w:line="240" w:lineRule="auto"/>
        <w:ind w:firstLine="720"/>
        <w:jc w:val="center"/>
        <w:rPr>
          <w:rFonts w:ascii="Times New Roman" w:hAnsi="Times New Roman" w:cs="Times New Roman"/>
          <w:sz w:val="28"/>
          <w:szCs w:val="28"/>
        </w:rPr>
      </w:pPr>
      <w:r w:rsidRPr="00864287">
        <w:rPr>
          <w:rFonts w:ascii="Times New Roman" w:hAnsi="Times New Roman" w:cs="Times New Roman"/>
          <w:sz w:val="28"/>
          <w:szCs w:val="28"/>
        </w:rPr>
        <w:t>предоставления и распределения субсидии муниципальным образованиям Камчатского края на оказание финансовой поддержки при исполнении расходных обязательств по строительству (приобретению) жилья, предоставляемого гражданам, проживающим на сельских территориях, по договору найма жилого помещения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 Настоящий порядок устанавливает цели, порядок и условия предоставления и распределения субсидии из краевого бюджета на оказание финансовой поддержки при исполнении расходных обязательств муниципальны</w:t>
      </w:r>
      <w:bookmarkStart w:id="1" w:name="_GoBack"/>
      <w:bookmarkEnd w:id="1"/>
      <w:r w:rsidRPr="00864287">
        <w:rPr>
          <w:rFonts w:ascii="Times New Roman" w:hAnsi="Times New Roman" w:cs="Times New Roman"/>
          <w:sz w:val="28"/>
          <w:szCs w:val="28"/>
        </w:rPr>
        <w:t>х образований по строительству (приобретению) жилья на сельских территориях, в том числе путем участия в долевом строительстве жилых домов (квартир), участия на основании договора инвестирования в строительство жилого помещения (жилого дома), приобретения у юридического лица объекта индивидуального жилищного строительства, введенного в эксплуатацию не позднее чем за 3 года до заключения государственного (муниципального) контракта на его приобретение, предоставляемого гражданам Российской Федерации, проживающим на сельских территориях, по договору найма жилого помещения (далее – граждане, субсидии).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 Под сельскими территориями в настоящем Порядке понимаются: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сельские поселения или сельские поселения и межселенные территории, объединенные общей территорией в границах муниципального района;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сельские населенные пункты, входящие в состав городских поселений, муниципальных округов, городских округов (за исключением городского округа «город Петропавловск-Камчатский»);</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рабочие поселки, наделенные статусом городских поселений;</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рабочие поселки, входящие в состав городских поселений, муниципальных округов, городских округов (за исключением городского округа «город Петропавловск-Камчатский»).</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Перечень таких сельских населенных пунктов и рабочих поселков на территории Камчатского края определяется правовым актом Министерства сельского хозяйства, пищевой и перерабатывающей промышленности Камчатского края.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 xml:space="preserve">3. Субсидии предоставляются в целях софинансирования расходных обязательств муниципальных образований, связанных со строительством (приобретением)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государственного (муниципального) контракта на его приобретение, </w:t>
      </w:r>
      <w:r w:rsidRPr="00864287">
        <w:rPr>
          <w:rFonts w:ascii="Times New Roman" w:hAnsi="Times New Roman" w:cs="Times New Roman"/>
          <w:sz w:val="28"/>
          <w:szCs w:val="28"/>
        </w:rPr>
        <w:lastRenderedPageBreak/>
        <w:t>предоставляемого гражданам по договорам найма жилого помещения (далее – мероприятия по строительству жилья, предоставляемого по договору найма жилого помещения), в порядке и на условиях, которые предусмотрены Порядком предоставления субсидий на оказание финансовой поддержки при исполнении расходных обязательств муниципальных образований Камчатского края по строительству (приобретению) жилья, предоставляемого гражданам, проживающим на сельских территориях, по договору найма жилого помещения, согласно приложению к настоящему Порядку.</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Направление средств субсидии на приобретение у юридического лица объекта индивидуального жилищного строительства, построенного за счет средств федерального бюджета, не допускается.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 Субсидия предоставляется в соответствии со сводной бюджетной росписью краевого бюджета на соответствующий финансовый год и на плановый период в пределах бюджетных ассигнований и лимитов бюджетных обязательств, предусмотренных в установленном порядке главному распорядителю бюджетных средств.</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Главным распорядителем средств краевого бюджета, осуществляющим предоставление субсидии (субсидий) в соответствии с настоящим Порядком, является Министерство сельского хозяйства, пищевой и перерабатывающей промышленности Камчатского края (далее – Министерство).</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5. Предоставление и распределение субсидий на софинансирование расходных обязательств муниципальных образований, возникающих при осуществлении капитальных вложений в объекты капитального строительства, приобретении объектов недвижимого имущества осуществляется в соответствии с настоящими Порядком и Положением о формировании и реализации инвестиционной программы Камчатского края, утвержденным постановлением Правительства Камчатского края от 24.10.2012 № 489-П «Об утверждении Положения о формировании и реализации инвестиционной программы Камчатского края».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6. Перечень документов, предоставляемых муниципальным образованием, претендующим на получение субсидии: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 копия муниципальной программы, включающей перечень мероприятий, указанных в части 3 настоящего Порядка;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 выписка из бюджета муниципального образования (сводной бюджетной росписи местного бюджета) о предусмотрении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 включая размер планируемой к предоставлению из краевого бюджета субсидии;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 xml:space="preserve">3) сводные списки граждан – получателей жилья по договорам найма жилых помещений на соответствующий финансовый период (далее – участники мероприятий), форма которых устанавливается Министерством (далее – сводный список) и (или) подтвержденный работодателем и согласованный органом местного самоуправления перечень планируемых к созданию новых штатных единиц, на </w:t>
      </w:r>
      <w:r w:rsidRPr="00864287">
        <w:rPr>
          <w:rFonts w:ascii="Times New Roman" w:hAnsi="Times New Roman" w:cs="Times New Roman"/>
          <w:sz w:val="28"/>
          <w:szCs w:val="28"/>
        </w:rPr>
        <w:lastRenderedPageBreak/>
        <w:t>замещение которых в соответствующем финансовом периоде работодателем будут привлечены граждане – получатели жилья по договорам найма жилых помещений по форме, установленной приказом Министерства (далее – перечень штатных единиц, штатные единицы);</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 заявка на предоставление субсидии на очередной финансовый год и плановый период по форме, утвержденной приказом Министерства (далее – заявка);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5) документ, подтверждающий право собственности или аренды земельного участка под строительство жилого дома;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6) копия проектно-сметной документации по строительству жилого дома, утвержденной в установленном порядке, и (или) договора участия в долевом строительстве жилых домов (квартир) на сельских территориях и (или) участия на основании договора инвестирования в строительство жилья. При этом жилье должно соответствовать следующим требованиям:</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наличие обеспечения централизованными или автономными инженерными системами (электроосвещение, водоснабжение, водоотведение, отопление, а в газифицированных районах – газоснабжение);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обеспечение размера общей площади жилого помещения, установленного для семей разной численности (33 кв. метра – для одиноких граждан, 42 кв. метра – на семью из 2 человек и по 18 кв. метров – на каждого члена семьи при численности семьи, состоящей из 3 человек и более);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7) положительное заключение государственной экспертизы на проектную документацию, выданного уполномоченным на проведение государственной экспертизы проектной документации и результатов инженерных изысканий органом исполнительной власти Камчатского края или подведомственным этому органу государственным учреждением.</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В случае, если проектная документация, которая согласно статье 49 Градостроительного кодекса Российской Федерации от 29.12.2004 № 190-ФЗ не подлежит государственной экспертизе – копия заключения органа, уполномоченного Правительством Камчатского края на проведение экспертизы сметной документации на строительство, реконструкцию и капитальный ремонт объектов;</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8) пояснительная записка – обоснование реализации мероприятия по строительству жилого дома для предоставления по найму;</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9) документ, подтверждающий полное обеспечение в местном бюджете на текущий финансовый год расходов на фонд оплаты труда, оплату коммунальных услуг и социальных выплат;</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10) копия нормативного правового акта муниципального образования, регулирующего вопросы организационно-правового, финансового, материально-технического обеспечения первичных мер пожарной безопасности муниципального образования в границах муниципального образования.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7. Субсидия предоставляется при соблюдении следующих условий:</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 наличие муниципальных программ, утверждающих перечень мероприятий, указанных в части 3 настоящего Порядка при реализации которых возникают расходные обязательства муниципального образования;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lastRenderedPageBreak/>
        <w:t>2) наличие в бюджете муниципального образования (сводной бюджетной росписи местного бюджета)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 заключение соглашения о предоставлении из краевого бюджета субсидии (далее – соглашение) бюджету муниципального образования, предусматривающего обязательства муниципального образования по исполнению расходных обязательств, в целях софинансирования которых предоставляется субсидия;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 ответственность за неисполнение предусмотренных указанным соглашением обязательств;</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5) муниципальным образованием строительство жилого помещения (жилого дома) заявлено в Министерство для включения в реестр планируемых к строительству жилья не позднее формирования заявки на очередной финансовый год.</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8. Объем финансового обеспечения средств из краевого бюджета устанавливается в пределах бюджетных ассигнований, предусмотренных на исполнение соответствующих расходных обязательств по софинансированию в очередном финансовом году и на плановый период.</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Объем софинансирования за счет средств местных бюджетов и (или) работодателей определяется органами местного самоуправления ежегодно при заключении соглашений (договоров) с Министерством в соответствии с частью 27 настоящего Порядка.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9. Критериями отбора муниципальных образований для предоставления субсидий являются: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 наличие сводных списков и (или) подтвержденного работодателем и согласованного органом местного самоуправления перечня штатных единиц;</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 наличие заявки;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 наличие в собственности или в аренде земельного участка под строительство жилого дома;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 наличие пояснительной записки – обоснования реализации мероприятия по строительству жилого дома для предоставления по найму;</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5) полное обеспечение в местном бюджете на текущий финансовый год расходов на фонд оплаты труда, на оплату коммунальных услуг и социальных выплат.</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10. Извещение о проведении отбора получателей отбора (далее – извещение) размещается на официальном сайте Министерства в информационно-телекоммуникационной сети «Интернет».</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11. Срок приема заявлений на участие в отборе получателей субсидий (далее – отбор) не может быть менее 10 рабочих дней.</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12. В извещении указываются: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 полное наименование Министерства;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 наименование субсидии;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 критерии отбора;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 условия предоставления субсидии;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lastRenderedPageBreak/>
        <w:t>5) форма заявления на участие в отборе;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6) перечень документов, прилагаемых к заявлению об участии в отборе получателей субсидии;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7) место, сроки и время приема заявлений на участие в отборе.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13. Министерство имеет право принять решение о внесении изменений в извещение не позднее чем за 3 рабочих дня до дня завершения приема заявлений.</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14. Решение о внесении изменений в извещение утверждается приказом Министерства и размещается на официальном сайте Министерства не позднее следующего рабочего дня со дня его подписания. При этом срок подачи заявок на участие в отборе должен быть продлен так, чтобы со дня размещения на официальном сайте Министерства в информационно-телекоммуникационной сети «Интернет» внесенных в извещение изменений до даты окончания подачи заявлений на участие в отборе такой срок составлял не менее 3 рабочих дней.</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15. Копии приказов Министерства о внесении изменений в извещение не позднее одного рабочего дня со дня размещения изменений на официальном сайте Министерства в информационно-телекоммуникационной сети «Интернет» направляются Министерством всем лицам, подавшим заявления на момент подписания таких приказов Министерства.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16. Лицо, претендующее на получение субсидии, подает соответствующее заявление с приложенными документами в Министерство на бумажном носителе по форме, утвержденной Министерством.</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17. Заявление на участие в отборе подписывается главой муниципального образования.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18. В случае, если заявление на участие в отборе подписано лицом, не являющимся главой муниципального образования, к заявлению прилагаются подлинники документов, подтверждающих полномочия на подписание заявления на участие в отборе от имени лица, претендующего на получение субсидии. Подлинники после заверения должны быть возвращены лицу, претендующему на получение субсидии.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19. Лицо, претендующее на получение субсидии, подавшее заявление на участие в отборе, вправе вносить изменения в свое заявление на участие в отборе или отказаться от него в любое время до дня и времени окончания установленного срока приема заявлений на участие в отборе путем подачи соответствующего заявления в Министерство. Данное заявление подписывается в порядке, установленном частью 17 и 18 настоящего Порядка.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 xml:space="preserve">Министерство обеспечивает возврат заявления с приложенными документами на участие в отборе в срок не позднее 5 рабочих дней после дня поступления заявления заявителя с требованием об отзыве заявления. Информация о дате возврата указывается в журнале регистрации заявлений на участие в отборе (далее – журнал регистрации). </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 xml:space="preserve">20. Министерство осуществляет регистрация заявлений с приложением документов, указанных в части 6 настоящего Порядка в день их поступления в журнале регистрации, который пронумеровывается, прошнуровывается и скрепляется печатью Министерства. Заявителю выдается расписка в получении </w:t>
      </w:r>
      <w:r w:rsidRPr="00864287">
        <w:rPr>
          <w:rFonts w:ascii="Times New Roman" w:hAnsi="Times New Roman" w:cs="Times New Roman"/>
          <w:sz w:val="28"/>
          <w:szCs w:val="28"/>
        </w:rPr>
        <w:lastRenderedPageBreak/>
        <w:t>заявления с указанием перечня принятых документов, даты их получения и присвоенного регистрационного номера.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При поступлении в Министерство документов, указанных в части 6 настоящего Порядка, направленных по почте, они регистрируются в журнале регистрации, расписка в получении документов не составляется и не выдается.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При приеме заявления и документов проверка их полноты и соответствия установленным требованиям не осуществляется.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21. Министерство рассматривает, а также проверяет заявления на участие в отборе и приложенные к ним документы в срок не позднее 10 рабочих дней со дня окончания приема заявлений на участие в отборе.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22. Заявление на участие в отборе подлежит отклонению и заявителю отказывается в предоставлении субсидии в случаях:</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 несоблюдения требований частей 17-18 настоящего Порядка;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 несоответствия лица, претендующего на получение субсидии критериям получателей субсидии, установленным частью 9 настоящего Порядка;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 несоответствия предоставленных Министерству лицом, претендующим на получение субсидии, документов требованиям, определенным частью 6 настоящего Порядка, или непредставления (предоставление не полном объеме) указанных документов;</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 несоответствия условиям предоставления субсидий, установленным частью 7 настоящего Порядка;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5) недостоверности предоставленной лицом, претендующим на получение субсидии, информации.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23. Перечень получателей субсидии утверждается не позднее 10 рабочих дней со дня окончания срока приема заявлений на участие в отборе приказом Министерства.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24. Перечень получателей субсидии размещается на официальном сайте Министерства в информационно-телекоммуникационной сети «Интернет» в день его утверждения.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25. Министерство не позднее 5 рабочих дней со дня утверждения перечня получателей субсидии в адрес лиц, не прошедших отбор, направляет в письменном виде уведомления с указанием причины отклонения заявления на участие в отборе получателей субсидии. Письменное уведомление направляется почтовым отправлением или на электронную почту (в случае, если электронный адрес указан в заявлении на участие в отборе получателей субсидии).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26. При превышении общей суммы субсидии, рассчитанной в соответствии с частью 27 настоящего Порядка и подлежащей распределению между получателями субсидии в текущем году, над предусмотренным объемом бюджетных ассигнований на соответствующий финансовый год распределение субсидий по получателям субсидии производится по очередности поданных заявлений.</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27. Субсидия предоставляется в размере 80 процентов расчетной стоимости строительства жилья.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lastRenderedPageBreak/>
        <w:t>В случае, если размер субсидии, определяемый в соответствии с настоящей частью, больше запрашиваемого в заявке размера средств, размер субсидии подлежит сокращению до размера средств, указанного в заявке.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Расчетная стоимость жилья, указанная в настоящей часть и используемая для расчета размера социальной выплаты, определяется исходя из размера общей площади жилого помещения, установленного для семей разной численности (33 кв. метра – для одиноких граждан, 42 кв. метра – на семью из 2 человек и по 18 кв. метров – на каждого члена семьи при численности семьи, состоящей из 3 человек и более), и стоимости 1 кв. метра общей площади жилья на сельских территориях в границах муниципальных образований Камчатского края, утвержденной Министерством экономического развития Камчатского края на очередной финансовый год, но не превышающей средней рыночной стоимости 1 кв. метра общей площади жилья по Камчатскому краю, определяемой Министерством строительства и жилищно-коммунального хозяйства Российской Федерации на I квартал очередного финансового года.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 xml:space="preserve">Разница между фактической стоимостью строительства жилья и расчетной стоимости строительства жилья обеспечивается за счет средств краевого бюджета.   </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28. Срок перечисления субсидий - в течение месяца, следующего за отчетным согласно графику, установленному соглашением.</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29. Соглашение о предоставлении субсидии из краевого бюджета местному бюджету между Министерством и администрациями муниципальных образований Камчатского края заключается в государственной интегрированной информационной системе управления общественными финансами «Электронный бюджет» по типовой форме, утвержденной Министерством финансов Российской Федерации.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30. После подписания соглашения о порядке и условиях предоставления субсидии Министерство в течение 5 рабочих дней по каждому получателю средств субсидии представляет уведомление по расчетам между бюджетами и платежное поручение на выплату субсидии в целях их санкционирования в соответствии со статьей 219 Бюджетного кодекса Российской Федерации.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31. Решения о приостановлении перечисления (сокращении объема) субсидии местному бюджету не принимаются в случае, если условия предоставления субсидии не были выполнены в силу обстоятельств непреодолимой силы.</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32. Администрация муниципального образования представляет в Министерство сведения о ходе реализации мероприятий по строительству жилья, предоставляемого по договорам найма жилого помещения, по форме и в срок, которые установлены Министерством.</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33. Перечисление субсидий осуществляется в установленном порядке на единые счета бюджетов, открытые финансовым органам муниципальных образований в Управлении Федерального казначейства по Камчатскому краю.</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34. Контроль соблюдения муниципальными образованиями условий предоставления субсидий осуществляется Министерством.</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 xml:space="preserve">35. Контроль целевого использования субсидии муниципальными образованиями осуществляется Министерством и органами государственного </w:t>
      </w:r>
      <w:r w:rsidRPr="00864287">
        <w:rPr>
          <w:rFonts w:ascii="Times New Roman" w:hAnsi="Times New Roman" w:cs="Times New Roman"/>
          <w:sz w:val="28"/>
          <w:szCs w:val="28"/>
        </w:rPr>
        <w:lastRenderedPageBreak/>
        <w:t>финансового контроля в соответствии с действующим законодательством и с заключенными соглашениями.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36. Для подтверждения целевого использования субсидии получатели на 1 января года, следующего за отчетным, со дня получения субсидии в месячный срок представляют в Министерство следующие документы:</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 документы, подтверждающие объемы выполненных работ и произведенных затрат в соответствии с утвержденным проектом;</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 документы, подтверждающие оплату выполненных работ и произведенных затрат.</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37. До 1 ноября года, предшествующего году предоставления субсидии, Министерство разрабатывает и направляет в Министерство сельского хозяйства Российской Федерации на согласование планы реализации мероприятий по строительству жилья, предоставляемого по договору найма жилого помещения (далее – планы реализации), по форме, утверждаемой Министерством сельского хозяйства Российской Федерации. Министерство сельского хозяйства Российской Федерации рассматривает планы реализации в срок, не превышающий 20 календарных дней со дня их представления.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Планы реализации после их согласования с Министерством сельского хозяйства Российской Федерации утверждаются Министерством не позднее даты заключения соглашения.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На основе планов реализации Министерства формируются отчеты о реализации мероприятий по строительству жилья, предоставляемого по договору найма жилого помещения (далее – отчеты). Формы, сроки и порядок представления отчетов утверждаются Министерством сельского хозяйства Российской Федерации.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38. Оценка эффективности использования субсидии по результатам 2022 года производится путем сравнения фактически достигнутых значений показателя результативности использования субсидии за соответствующий год со значениями показателя результативности использования, предусмотренными соглашениями.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Начиная с 2023 года оценка эффективности использования субсидии осуществляется в соответствии с порядком, утверждаемым Министерством сельского хозяйства Российской Федерации. Эффективность использования субсидий оценивается ежеквартально и ежегодно на основании отчетов.</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39. В случае прекращения потребности в субсидии Министерство на основании письменного обращения получателя перераспределяет неиспользованный объем субсидии между другими претендентами, отвечающими критериям, установленным частью 8 настоящего Порядка.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40. Ответственность за достоверность представляемых в Министерство сведений и целевое использование субсидии несут муниципальные образования, получившие субсидию.</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41. Неиспользованные по состоянию на 1 января года, следующего за годом предоставления остатки субсидий, предоставленных из краевого бюджета бюджету муниципального образования, подлежат возврату в доход краевого бюджета в течение первых 15 рабочих дней текущего финансового года.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lastRenderedPageBreak/>
        <w:t>Принятие решения о наличии потребности (остатков) в межбюджетных трансфертах, полученных из краевого бюджета в форме субсидий, имеющих целевое назначение, неиспользованных в отчетном финансовом году, и их возврат в бюджеты муниципальных образований, которым они были ранее предоставлены, для финансового обеспечения расходов бюджета, соответствующих целям предоставления указанных межбюджетных трансфертов, производится в соответствии с Порядком принятия главными администраторами средств краевого бюджета решений о наличии (об отсутствии) потребности муниципальных образований в использовании в текущем финансовом году межбюджетных трансфертов, полученных из краевого бюджета в форме субсидий, субвенций и иных межбюджетных трансфертов, имеющих целевое назначение, не использованных в отчетном финансовом году, утвержденным постановлением Правительства Камчатского края.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В случае, если неиспользованный остаток субсидий не перечислен в установленный абзацем первым настоящей части срок в доход краевого бюджета, указанные средства подлежат взысканию в доход краевого бюджета в соответствии с законодательством Российской Федерации и Камчатского края.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42. Бюджетные средства, образовавшиеся в результате экономии (в том числе по итогам проведения органами местного самоуправления муниципальных образований конкурсных процедур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подлежат возврату в доход краевого бюджета пропорционально уровню софинансирования по каждому источнику софинансирования с внесением соответствующих изменений в соглашение о предоставлении субсидии из краевого бюджета местному бюджету.</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43. Результатом использования субсидии является объем ввода жилья, предоставленного гражданам по договорам найма жилого помещения, значения которых устанавливаются соглашением.</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44. В случае, если получателем субсидии по состоянию на 31 декабря года предоставления субсидии показатели результативности, установленные в соглашении, не достигнуты, объем средств, подлежащий возврату в краевой бюджет в срок до 1 мая года, следующего за годом предоставления субсидии (V возврата), рассчитывается по формуле: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 xml:space="preserve">V возврата = (V субсидии x k x m / n) x 0,1, где </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V субсидии – размер субсидии, предоставленной местному бюджету в отчетном финансовом году;</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n – общее количество показателей результативности использования субсидии;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k – коэффициент возврата субсидии.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lastRenderedPageBreak/>
        <w:t>45. При расчете объема средств, подлежащих возврату из местного бюджета в краевой бюджет, в размере субсидии, предоставленной местному бюджету в отчетном финансовом году (V субсидии), не учитывается размер остатка субсидии, неиспользованного по состоянию на 1 января текущего финансового года, потребность в котором не подтверждена главным администратором доходов краевого бюджета, осуществляющим администрирование доходов краевого бюджета от возврата остатков субсидий.</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46. Коэффициент возврата субсидии рассчитывается по формуле: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 xml:space="preserve"> , где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Di – индекс, отражающий уровень недостижения i-го показателя результативности использования субсидии.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47. Индекс, отражающий уровень недостижения i-го показателя результативности использования субсидии, определяется: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Di = 1 - Ti / Si, где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Ti – фактически достигнутое значение i-го показателя результативности использования субсидии на отчетную дату;</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Si – плановое значение i-го показателя результативности использования субсидии, установленное соглашением;</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 xml:space="preserve">Di = 1 - Si / Ti, </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48. Основанием для освобождения органов местного самоуправления от применения мер ответственности, предусмотренных частями 44 и 45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Министерство при наличии основания, предусмотренного абзацем первым настоящей части, подготавливает заключение о причинах неисполнения соответствующих обязательств, а также о целесообразности продления срока устранения нарушения и достаточности мер, предпринимаемых для устранения такого нарушения.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lastRenderedPageBreak/>
        <w:t>Указанное заключение формируется на основании документов, подтверждающих наступление обстоятельств непреодолимой силы, вследствие которых соответствующие обязательства не исполнены. Документы представляются Министерству органом местного самоуправления до 30 апреля года, следующего за годом предоставления субсидии. Министерство не позднее 15 мая года, следующего за годом предоставления субсидии, издает ведомственный акт об освобождении органов местного самоуправления от применения мер ответственности, предусмотренных частями 44 и 45 настоящего Порядка.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49. В случае отсутствия оснований для освобождения органов местного самоуправления от применения мер ответственности, предусмотренных частью 44 настоящего Порядка, Министерство осуществляет контроль за возвратом средств из местного бюджета в доход краевого бюджета в соответствии со сроком, установленным частями 44 и 45 настоящего Порядка.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50. Министерство осуществляет мониторинг предоставления субсидии, достижения значений показателей результативности использования субсидии органами местного самоуправления.</w:t>
      </w: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51. При формировании параметров проекта государственной программы Камчатского края Министерством учитывается отчет о достижении значений показателей результативности использования субсидии муниципальными образованиями.</w:t>
      </w: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 xml:space="preserve"> </w:t>
      </w:r>
    </w:p>
    <w:tbl>
      <w:tblPr>
        <w:tblStyle w:val="3"/>
        <w:tblW w:w="4678" w:type="dxa"/>
        <w:tblInd w:w="5245" w:type="dxa"/>
        <w:tblLook w:val="04A0" w:firstRow="1" w:lastRow="0" w:firstColumn="1" w:lastColumn="0" w:noHBand="0" w:noVBand="1"/>
      </w:tblPr>
      <w:tblGrid>
        <w:gridCol w:w="4678"/>
      </w:tblGrid>
      <w:tr w:rsidR="00864287" w:rsidRPr="007F5286" w:rsidTr="009E24F2">
        <w:trPr>
          <w:trHeight w:val="709"/>
        </w:trPr>
        <w:tc>
          <w:tcPr>
            <w:tcW w:w="4678" w:type="dxa"/>
            <w:tcBorders>
              <w:top w:val="nil"/>
              <w:left w:val="nil"/>
              <w:bottom w:val="nil"/>
              <w:right w:val="nil"/>
            </w:tcBorders>
          </w:tcPr>
          <w:p w:rsidR="00864287" w:rsidRPr="007F5286" w:rsidRDefault="00864287" w:rsidP="009E24F2">
            <w:pPr>
              <w:tabs>
                <w:tab w:val="left" w:pos="5670"/>
              </w:tabs>
              <w:jc w:val="both"/>
              <w:rPr>
                <w:kern w:val="28"/>
                <w:sz w:val="28"/>
                <w:szCs w:val="28"/>
              </w:rPr>
            </w:pPr>
            <w:r w:rsidRPr="007F5286">
              <w:rPr>
                <w:kern w:val="28"/>
                <w:sz w:val="28"/>
                <w:szCs w:val="28"/>
              </w:rPr>
              <w:lastRenderedPageBreak/>
              <w:br w:type="page"/>
            </w:r>
            <w:r w:rsidRPr="003F5EDB">
              <w:rPr>
                <w:kern w:val="28"/>
                <w:sz w:val="28"/>
                <w:szCs w:val="28"/>
              </w:rPr>
              <w:t>Приложение к Порядк</w:t>
            </w:r>
            <w:r>
              <w:rPr>
                <w:kern w:val="28"/>
                <w:sz w:val="28"/>
                <w:szCs w:val="28"/>
              </w:rPr>
              <w:t xml:space="preserve">у </w:t>
            </w:r>
            <w:r w:rsidRPr="003F5EDB">
              <w:rPr>
                <w:kern w:val="28"/>
                <w:sz w:val="28"/>
                <w:szCs w:val="28"/>
              </w:rPr>
              <w:t>предоставления и распределения</w:t>
            </w:r>
            <w:r>
              <w:rPr>
                <w:kern w:val="28"/>
                <w:sz w:val="28"/>
                <w:szCs w:val="28"/>
              </w:rPr>
              <w:t xml:space="preserve"> </w:t>
            </w:r>
            <w:r w:rsidRPr="003F5EDB">
              <w:rPr>
                <w:kern w:val="28"/>
                <w:sz w:val="28"/>
                <w:szCs w:val="28"/>
              </w:rPr>
              <w:t>субсидии муниципальным</w:t>
            </w:r>
            <w:r>
              <w:rPr>
                <w:kern w:val="28"/>
                <w:sz w:val="28"/>
                <w:szCs w:val="28"/>
              </w:rPr>
              <w:t xml:space="preserve"> о</w:t>
            </w:r>
            <w:r w:rsidRPr="003F5EDB">
              <w:rPr>
                <w:kern w:val="28"/>
                <w:sz w:val="28"/>
                <w:szCs w:val="28"/>
              </w:rPr>
              <w:t>бразованиям Камчатского края</w:t>
            </w:r>
            <w:r>
              <w:rPr>
                <w:kern w:val="28"/>
                <w:sz w:val="28"/>
                <w:szCs w:val="28"/>
              </w:rPr>
              <w:t xml:space="preserve"> </w:t>
            </w:r>
            <w:r w:rsidRPr="003F5EDB">
              <w:rPr>
                <w:kern w:val="28"/>
                <w:sz w:val="28"/>
                <w:szCs w:val="28"/>
              </w:rPr>
              <w:t>на оказание финансовой</w:t>
            </w:r>
            <w:r>
              <w:rPr>
                <w:kern w:val="28"/>
                <w:sz w:val="28"/>
                <w:szCs w:val="28"/>
              </w:rPr>
              <w:t xml:space="preserve"> </w:t>
            </w:r>
            <w:r w:rsidRPr="003F5EDB">
              <w:rPr>
                <w:kern w:val="28"/>
                <w:sz w:val="28"/>
                <w:szCs w:val="28"/>
              </w:rPr>
              <w:t>поддержки при исполнении</w:t>
            </w:r>
            <w:r>
              <w:rPr>
                <w:kern w:val="28"/>
                <w:sz w:val="28"/>
                <w:szCs w:val="28"/>
              </w:rPr>
              <w:t xml:space="preserve"> </w:t>
            </w:r>
            <w:r w:rsidRPr="003F5EDB">
              <w:rPr>
                <w:kern w:val="28"/>
                <w:sz w:val="28"/>
                <w:szCs w:val="28"/>
              </w:rPr>
              <w:t>расходных обязательств по</w:t>
            </w:r>
            <w:r>
              <w:rPr>
                <w:kern w:val="28"/>
                <w:sz w:val="28"/>
                <w:szCs w:val="28"/>
              </w:rPr>
              <w:t xml:space="preserve"> </w:t>
            </w:r>
            <w:r w:rsidRPr="003F5EDB">
              <w:rPr>
                <w:kern w:val="28"/>
                <w:sz w:val="28"/>
                <w:szCs w:val="28"/>
              </w:rPr>
              <w:t>строительству (приобретению)</w:t>
            </w:r>
            <w:r>
              <w:rPr>
                <w:kern w:val="28"/>
                <w:sz w:val="28"/>
                <w:szCs w:val="28"/>
              </w:rPr>
              <w:t xml:space="preserve"> </w:t>
            </w:r>
            <w:r w:rsidRPr="003F5EDB">
              <w:rPr>
                <w:kern w:val="28"/>
                <w:sz w:val="28"/>
                <w:szCs w:val="28"/>
              </w:rPr>
              <w:t>жилья, предоставляемого</w:t>
            </w:r>
            <w:r>
              <w:rPr>
                <w:kern w:val="28"/>
                <w:sz w:val="28"/>
                <w:szCs w:val="28"/>
              </w:rPr>
              <w:t xml:space="preserve"> </w:t>
            </w:r>
            <w:r w:rsidRPr="003F5EDB">
              <w:rPr>
                <w:kern w:val="28"/>
                <w:sz w:val="28"/>
                <w:szCs w:val="28"/>
              </w:rPr>
              <w:t>гражданам, проживающим на</w:t>
            </w:r>
            <w:r>
              <w:rPr>
                <w:kern w:val="28"/>
                <w:sz w:val="28"/>
                <w:szCs w:val="28"/>
              </w:rPr>
              <w:t xml:space="preserve"> </w:t>
            </w:r>
            <w:r w:rsidRPr="003F5EDB">
              <w:rPr>
                <w:kern w:val="28"/>
                <w:sz w:val="28"/>
                <w:szCs w:val="28"/>
              </w:rPr>
              <w:t>сельских территориях, по</w:t>
            </w:r>
            <w:r>
              <w:rPr>
                <w:kern w:val="28"/>
                <w:sz w:val="28"/>
                <w:szCs w:val="28"/>
              </w:rPr>
              <w:t xml:space="preserve"> </w:t>
            </w:r>
            <w:r w:rsidRPr="003F5EDB">
              <w:rPr>
                <w:kern w:val="28"/>
                <w:sz w:val="28"/>
                <w:szCs w:val="28"/>
              </w:rPr>
              <w:t>договору найма жилого</w:t>
            </w:r>
            <w:r>
              <w:rPr>
                <w:kern w:val="28"/>
                <w:sz w:val="28"/>
                <w:szCs w:val="28"/>
              </w:rPr>
              <w:t xml:space="preserve"> </w:t>
            </w:r>
            <w:r w:rsidRPr="003F5EDB">
              <w:rPr>
                <w:kern w:val="28"/>
                <w:sz w:val="28"/>
                <w:szCs w:val="28"/>
              </w:rPr>
              <w:t>помещения</w:t>
            </w:r>
          </w:p>
        </w:tc>
      </w:tr>
    </w:tbl>
    <w:p w:rsidR="00864287" w:rsidRDefault="00864287" w:rsidP="00864287">
      <w:pPr>
        <w:pStyle w:val="ConsPlusNormal"/>
        <w:ind w:left="5245"/>
        <w:jc w:val="right"/>
        <w:outlineLvl w:val="0"/>
        <w:rPr>
          <w:rFonts w:ascii="Times New Roman" w:hAnsi="Times New Roman" w:cs="Times New Roman"/>
          <w:sz w:val="28"/>
          <w:szCs w:val="28"/>
        </w:rPr>
      </w:pPr>
    </w:p>
    <w:p w:rsidR="00864287" w:rsidRDefault="00864287" w:rsidP="00864287">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 xml:space="preserve">Порядок </w:t>
      </w:r>
    </w:p>
    <w:p w:rsidR="00864287" w:rsidRPr="00DA5306" w:rsidRDefault="00864287" w:rsidP="00864287">
      <w:pPr>
        <w:pStyle w:val="ConsPlusTitle"/>
        <w:jc w:val="center"/>
        <w:rPr>
          <w:rFonts w:ascii="Times New Roman" w:hAnsi="Times New Roman" w:cs="Times New Roman"/>
          <w:b w:val="0"/>
          <w:sz w:val="28"/>
          <w:szCs w:val="28"/>
        </w:rPr>
      </w:pPr>
      <w:r w:rsidRPr="00DA5306">
        <w:rPr>
          <w:rFonts w:ascii="Times New Roman" w:hAnsi="Times New Roman" w:cs="Times New Roman"/>
          <w:b w:val="0"/>
          <w:sz w:val="28"/>
          <w:szCs w:val="28"/>
        </w:rPr>
        <w:t>предоставлени</w:t>
      </w:r>
      <w:r>
        <w:rPr>
          <w:rFonts w:ascii="Times New Roman" w:hAnsi="Times New Roman" w:cs="Times New Roman"/>
          <w:b w:val="0"/>
          <w:sz w:val="28"/>
          <w:szCs w:val="28"/>
        </w:rPr>
        <w:t>я</w:t>
      </w:r>
      <w:r w:rsidRPr="00DA5306">
        <w:rPr>
          <w:rFonts w:ascii="Times New Roman" w:hAnsi="Times New Roman" w:cs="Times New Roman"/>
          <w:b w:val="0"/>
          <w:sz w:val="28"/>
          <w:szCs w:val="28"/>
        </w:rPr>
        <w:t xml:space="preserve"> субсидий на оказание финансовой поддержки</w:t>
      </w:r>
      <w:r>
        <w:rPr>
          <w:rFonts w:ascii="Times New Roman" w:hAnsi="Times New Roman" w:cs="Times New Roman"/>
          <w:b w:val="0"/>
          <w:sz w:val="28"/>
          <w:szCs w:val="28"/>
        </w:rPr>
        <w:t xml:space="preserve"> </w:t>
      </w:r>
      <w:r w:rsidRPr="00DA5306">
        <w:rPr>
          <w:rFonts w:ascii="Times New Roman" w:hAnsi="Times New Roman" w:cs="Times New Roman"/>
          <w:b w:val="0"/>
          <w:sz w:val="28"/>
          <w:szCs w:val="28"/>
        </w:rPr>
        <w:t>при</w:t>
      </w:r>
      <w:r>
        <w:rPr>
          <w:rFonts w:ascii="Times New Roman" w:hAnsi="Times New Roman" w:cs="Times New Roman"/>
          <w:b w:val="0"/>
          <w:sz w:val="28"/>
          <w:szCs w:val="28"/>
        </w:rPr>
        <w:t xml:space="preserve"> </w:t>
      </w:r>
      <w:r w:rsidRPr="00DA5306">
        <w:rPr>
          <w:rFonts w:ascii="Times New Roman" w:hAnsi="Times New Roman" w:cs="Times New Roman"/>
          <w:b w:val="0"/>
          <w:sz w:val="28"/>
          <w:szCs w:val="28"/>
        </w:rPr>
        <w:t>исполнении расходных обязательств муниципальных</w:t>
      </w:r>
      <w:r>
        <w:rPr>
          <w:rFonts w:ascii="Times New Roman" w:hAnsi="Times New Roman" w:cs="Times New Roman"/>
          <w:b w:val="0"/>
          <w:sz w:val="28"/>
          <w:szCs w:val="28"/>
        </w:rPr>
        <w:t xml:space="preserve"> </w:t>
      </w:r>
      <w:r w:rsidRPr="00DA5306">
        <w:rPr>
          <w:rFonts w:ascii="Times New Roman" w:hAnsi="Times New Roman" w:cs="Times New Roman"/>
          <w:b w:val="0"/>
          <w:sz w:val="28"/>
          <w:szCs w:val="28"/>
        </w:rPr>
        <w:t>образований по строительству</w:t>
      </w:r>
      <w:r>
        <w:rPr>
          <w:rFonts w:ascii="Times New Roman" w:hAnsi="Times New Roman" w:cs="Times New Roman"/>
          <w:b w:val="0"/>
          <w:sz w:val="28"/>
          <w:szCs w:val="28"/>
        </w:rPr>
        <w:t xml:space="preserve"> </w:t>
      </w:r>
      <w:r w:rsidRPr="00DA5306">
        <w:rPr>
          <w:rFonts w:ascii="Times New Roman" w:hAnsi="Times New Roman" w:cs="Times New Roman"/>
          <w:b w:val="0"/>
          <w:sz w:val="28"/>
          <w:szCs w:val="28"/>
        </w:rPr>
        <w:t>(приобретению) жилого помещения (жилого</w:t>
      </w:r>
      <w:r>
        <w:rPr>
          <w:rFonts w:ascii="Times New Roman" w:hAnsi="Times New Roman" w:cs="Times New Roman"/>
          <w:b w:val="0"/>
          <w:sz w:val="28"/>
          <w:szCs w:val="28"/>
        </w:rPr>
        <w:t xml:space="preserve"> </w:t>
      </w:r>
      <w:r w:rsidRPr="00DA5306">
        <w:rPr>
          <w:rFonts w:ascii="Times New Roman" w:hAnsi="Times New Roman" w:cs="Times New Roman"/>
          <w:b w:val="0"/>
          <w:sz w:val="28"/>
          <w:szCs w:val="28"/>
        </w:rPr>
        <w:t>дома)</w:t>
      </w:r>
      <w:r>
        <w:rPr>
          <w:rFonts w:ascii="Times New Roman" w:hAnsi="Times New Roman" w:cs="Times New Roman"/>
          <w:b w:val="0"/>
          <w:sz w:val="28"/>
          <w:szCs w:val="28"/>
        </w:rPr>
        <w:t xml:space="preserve"> на сельских территориях</w:t>
      </w:r>
      <w:r w:rsidRPr="00DA5306">
        <w:rPr>
          <w:rFonts w:ascii="Times New Roman" w:hAnsi="Times New Roman" w:cs="Times New Roman"/>
          <w:b w:val="0"/>
          <w:sz w:val="28"/>
          <w:szCs w:val="28"/>
        </w:rPr>
        <w:t>,</w:t>
      </w:r>
      <w:r>
        <w:rPr>
          <w:rFonts w:ascii="Times New Roman" w:hAnsi="Times New Roman" w:cs="Times New Roman"/>
          <w:b w:val="0"/>
          <w:sz w:val="28"/>
          <w:szCs w:val="28"/>
        </w:rPr>
        <w:t xml:space="preserve"> </w:t>
      </w:r>
      <w:r w:rsidRPr="00DA5306">
        <w:rPr>
          <w:rFonts w:ascii="Times New Roman" w:hAnsi="Times New Roman" w:cs="Times New Roman"/>
          <w:b w:val="0"/>
          <w:sz w:val="28"/>
          <w:szCs w:val="28"/>
        </w:rPr>
        <w:t>предоставляемого гражданам, проживающим на сельских</w:t>
      </w:r>
      <w:r>
        <w:rPr>
          <w:rFonts w:ascii="Times New Roman" w:hAnsi="Times New Roman" w:cs="Times New Roman"/>
          <w:b w:val="0"/>
          <w:sz w:val="28"/>
          <w:szCs w:val="28"/>
        </w:rPr>
        <w:t xml:space="preserve"> </w:t>
      </w:r>
      <w:r w:rsidRPr="00DA5306">
        <w:rPr>
          <w:rFonts w:ascii="Times New Roman" w:hAnsi="Times New Roman" w:cs="Times New Roman"/>
          <w:b w:val="0"/>
          <w:sz w:val="28"/>
          <w:szCs w:val="28"/>
        </w:rPr>
        <w:t>территориях, по договору найма жилого помещения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 Настоящее Порядок устанавливает порядок предоставления субсидий в целях оказания финансовой поддержки при исполнении расходных обязательств муниципальных образований, связанных со строительством (приобретением) жилого помещения (жилого дома), в том числе путем участия в долевом строительстве жилых домов (квартир),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государственного (муниципального) контракта на его приобретение, предоставляемого гражданам Российской Федерации (далее – граждане), проживающим на сельских территориях, по договору найма жилого помещения (далее – субсидии).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 Гражданам, а также членам их семей, ранее реализовавшим право на строительство (приобретение) жилья на сельских территориях с использованием средств государственной поддержки за счет средств федерального бюджета, краевого бюджета и (или) местных бюджетов, государственная поддержка не оказывается.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 Под гражданином понимается физическое лицо, являющееся гражданином Российской Федерации. К членам семьи гражданина в целях настоящего Порядка относятся постоянно проживающие (зарегистрированные по месту жительства) совместно с гражданином его супруга (супруг), а также дети, в том числе усыновленные, и родители. Другие родственники и нетрудоспособные иждивенцы признаются членами семьи гражданина, если они вселены им в жилое помещение по месту его жительства. В исключительных случаях иные лица могут быть признаны членами семьи этого гражданина в судебном порядке.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lastRenderedPageBreak/>
        <w:t>Под работодателем понимается юридическое лицо (в том числе индивидуальный предприниматель), вступившее в трудовые отношения с гражданином.</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Под работодателем, являющимся государственным, муниципальным учреждением в социальной сфере, понимается учреждение, выполняющее работы или оказывающее услуги на сельских территориях в области здравоохранения, образования, социального обслуживания, культуры, физической культуры и спорта.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 Право на обеспечение жильем по договорам найма жилого помещения путем получения субсидий имеет:</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 гражданин, постоянно проживающий на сельских территориях (подтверждается регистрацией в установленном порядке по месту жительства), при соблюдении им следующих условий:</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работа по трудовому договору или осуществление индивидуальной предпринимательской деятельности (основное место работы) на сельских территориях (непрерывно в организациях одной сферы деятельности в течение не менее 1 года на дату включения в сводные списки граждан, проживающих на сельских территориях, - получателей жилья по договорам найма жилых помещений, формируемые в соответствии с частью 10 настоящего Порядка (далее – сводный список). Форма сводного списка утверждается Министерством сельского хозяйства, пищевой и перерабатывающей промышленности Камчатского края (далее – Министерство);</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признание нуждающимся в улучшении жилищных условий или постоянное проживание совместно с родителями (в том числе усыновителями), и (или) полнородными и неполнородными братьями и сестрами, дедушками (бабушками) при отсутствии в собственности жилого помещения (жилого дома) на сельских территориях в границах муниципального района (городского округа), в котором гражданин постоянно проживает (зарегистрирован). В целях настоящего Порядка признание граждан нуждающимися в улучшении жилищных условий осуществляется органами местного самоуправления, по месту их постоянного жительства (регистрация по месту жительства) на основании статьи 51 Жилищного кодекса Российской Федерации. 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5 лет со дня совершения указанных намеренных действий (для постоянно проживающих на сельских территориях (подтверждается регистрацией в установленном порядке по месту жительства);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 гражданин, изъявивший желание постоянно проживать на сельских территориях, при соблюдении им в совокупности следующих условий:</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работа по трудовому договору или осуществление индивидуальной предпринимательской деятельности (основное место работы) на сельских территориях;</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lastRenderedPageBreak/>
        <w:t>переезд на сельские территории в границах соответствующего муниципального района (городского поселения, муниципального округа, городского округа), в которых гражданин работает или осуществляет индивидуальную предпринимательскую деятельность (основное место работы), из другого муниципального района, городского поселения, муниципального округа или городского округа (за исключением городского округа, на территории которого находится город Петропавловск-Камчатский);</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проживание на сельских территориях в границах соответствующего муниципального района (городского поселения, муниципального округа, городского округа), в который гражданин изъявил желание переехать на постоянное место жительства, на условиях найма, аренды, безвозмездного пользования или на иных основаниях, предусмотренных законодательством Российской Федерации, Камчатского края;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регистрация по месту пребывания в соответствии с законодательством Российской Федерации, Камчатского края на сельских территориях в границах соответствующего муниципального района (городского поселения, муниципального округа, городского округа), в который гражданин изъявил желание переехать на постоянное место жительства;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отсутствие в собственности жилого помещения (жилого дома) на сельских территориях в границах муниципального района (городского поселения, муниципального округа, городского округа), в который гражданин изъявил желание переехать на постоянное место жительства;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 гражданин, замещающий должность, включенную в штатное расписание, утверждаемое работодателем, при соблюдении следующих условий:</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работа на сельских территориях по трудовому договору (основное место работы) у работодателя, подтвердившего наличие занимаемой должности в штатном расписании;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признание нуждающимся в улучшении жилищных условий. В целях настоящего Порядка признание граждан нуждающимися в улучшении жилищных условий осуществляется органами местного самоуправления, по месту их постоянного жительства (регистрация по месту жительства) на основании статьи 51 Жилищного кодекса Российской Федерации. 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5 лет со дня совершения указанных намеренных действий (для постоянно проживающих на сельских территориях (подтверждается регистрацией в установленном порядке по месту жительства);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 xml:space="preserve">переезд на сельские территории в границах соответствующего муниципального района (городского поселения, муниципального округа, городского округа), на которых гражданин работает (основное место работы), из другого муниципального района, городского поселения, муниципального округа, городского округа (за исключением городского округа, на территории которого находится </w:t>
      </w:r>
      <w:r w:rsidRPr="00864287">
        <w:rPr>
          <w:rFonts w:ascii="Times New Roman" w:hAnsi="Times New Roman" w:cs="Times New Roman"/>
          <w:sz w:val="28"/>
          <w:szCs w:val="28"/>
        </w:rPr>
        <w:lastRenderedPageBreak/>
        <w:t>город Петропавловск-Камчатский) (для изъявивших желание постоянно проживать на сельских территориях);</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проживание на сельских территориях в границах соответствующего муниципального района (городского поселения, муниципального округа, городского округа), на которые гражданин изъявил желание переехать на постоянное место жительства, на условиях найма, аренды, безвозмездного пользования или на иных основаниях, предусмотренных законодательством Российской Федерации (для изъявивших желание постоянно проживать на сельских территориях);</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регистрация по месту пребывания в соответствии с законодательством Российской Федерации на сельских территориях в границах соответствующего муниципального района (городского поселения, муниципального округа, городского округа), на которые гражданин изъявил желание переехать на постоянное место жительства (для изъявивших желание постоянно проживать на сельских территориях);</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отсутствие в собственности жилого помещения (жилого дома) на сельских территориях в границах муниципального района (городского поселения, муниципального округа, городского округа), на которые гражданин изъявил желание переехать на постоянное место жительства (для изъявивших желание постоянно проживать на сельских территориях).</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5. Органы местного самоуправления и работодатели, заключившие трудовые договоры с гражданами, указанными в части 4 настоящего Порядка, разъясняют гражданам условия и порядок обеспечения их жильем в соответствии с настоящим Порядком.</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Строительство (приобретение) жилья на сельских территориях, в том числе участие в долевом строительстве жилых домов (квартир) на сельских территориях и (или) участие в строительстве жилого помещения (жилого дома) на основании договора инвестирования, приобретение у юридического лица объекта индивидуального жилищного строительства, введенного в эксплуатацию не позднее чем за 3 года до заключения государственного (муниципального) контракта на его приобретение, предоставляемого по договору найма жилого помещения, осуществляются за счет средств федерального бюджета, краевого бюджета, местных бюджетов, а также за счет обязательного вклада работодателя в различных формах, в том числе в форме денежных средств, трудового участия и предоставления технических средств (за исключением работодателей, являющихся государственными, муниципальными учреждениями в социальной сфере). Доля средств муниципального образования и вклада работодателя устанавливается приказом Министерства в размере не менее 20 процентов расчетной стоимости строительства (приобретения) жилья. В случае если работодателем является государственное, муниципальное учреждение в социальной сфере, то его участие в виде доли вклада работодателя не является обязательным.</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 xml:space="preserve">6. Расчетная стоимость жилья, указанная в настоящей части и используемая для расчета размера субсидии, определяется исходя из размера общей площади жилого помещения, установленного для семей разной численности (33 кв. метра – для одиноких граждан, 42 кв. метра – на семью из 2 человек и по 18 кв. метров – на </w:t>
      </w:r>
      <w:r w:rsidRPr="00864287">
        <w:rPr>
          <w:rFonts w:ascii="Times New Roman" w:hAnsi="Times New Roman" w:cs="Times New Roman"/>
          <w:sz w:val="28"/>
          <w:szCs w:val="28"/>
        </w:rPr>
        <w:lastRenderedPageBreak/>
        <w:t>каждого члена семьи при численности семьи, состоящей из 3 человек и более), и стоимости 1 кв. метра общей площади жилья на сельских территориях в границах муниципальных образований Камчатского края, утвержденной Министерством экономического развития Камчатского края  на очередной финансовый год, но не превышающей средней рыночной стоимости 1 кв. метра общей площади жилья по Камчатскому краю, определяемой Министерством строительства и жилищно-коммунального хозяйства Российской Федерации на I квартал очередного финансового года.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7. Очередность предоставления жилья по договору найма определяется в хронологическом порядке по дате подачи заявления о включении в состав участников мероприятия по строительству (приобретению) жилья на сельских территориях, предоставляемого по договору найма жилого помещения, по форме, установленной приказом Министерства (далее – заявление).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8. Гражданин (за исключением граждан, указанных в подпункте 3 части 4 настоящего Порядка) подает в орган местного самоуправления заявление. В заявлении указываются гражданин и все члены его семьи, претендующие на обеспечение жильем, предоставляемым по договору найма жилого помещения.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Заявление подается с приложением:</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 копий документов, удостоверяющих личность заявителя и членов его семьи;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 копий документов, подтверждающих родственные отношения между лицами, указанными в заявлении в качестве членов семьи;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 копий документов, подтверждающих регистрацию по месту жительства (по месту пребывания) гражданина и членов его семьи (за исключением членов семьи граждан, указанных в подпунктах 2 и 3 части 4 настоящего Порядка);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4) документа, подтверждающего признание гражданина нуждающимся в улучшении жилищных условий или подтверждающего постоянное проживание совместно с родителями (в том числе усыновителями) и (или) полнородными и неполнородными братьями и сестрами, дедушками (бабушками) при отсутствии в собственности жилого помещения (жилого дома) на сельских территориях в границах городского поселения, муниципального района, городского округа (для лиц, постоянно проживающих на сельских территориях), или копий документов, подтверждающих соответствие условиям, установленным подпунктом 2 части 4 настоящего Порядка (для лиц, изъявивших желание постоянно проживать в сельской местности, за исключением условия о переезде на сельские территории);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5) копии трудовой книжки (копии трудового договора) или информации о трудовой деятельности в соответствии со сведениями о трудовой деятельности, предусмотренными статьей 66.1 Трудового кодекса Российской Федерации, в распечатанном виде либо в электронной форме с цифровой подписью (для работающих по трудовым договорам) или копий документов, содержащих сведения о государственной регистрации физического лица в качестве индивидуального предпринимателя либо индивидуального предпринимателя – главы крестьянского (фермерского) хозяйства;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lastRenderedPageBreak/>
        <w:t>6) письменное согласие на обработку персональных данных в соответствии со статьей 9 Федерального закона от 27.07.2006 № 152-ФЗ «О персональных данных».</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9. Копии документов, указанных в части 8 настоящего Порядка, представляются вместе с их оригиналами для удостоверения их идентичности (о чем делается отметка лицом, осуществляющим прием документов) либо заверяются в установленном законодательством Российской Федерации порядке.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10. Органы местного самоуправления проверяют правильность оформления документов, указанных в части 8 настоящего Порядка, и достоверность содержащихся в них сведений, формируют список граждан – получателей жилья по договору найма жилого помещения по форме, установленной приказом Министерства (далее – список, участники мероприятий), на очередной финансовый год и плановый период и в сроки, установленные Министерством, направляют их с приложением сведений о размерах средств местных бюджетов и привлекаемых средств работодателей для этих целей в Министерство. При выявлении недостоверной информации, содержащейся в документах, указанных в части 8 настоящего Порядка, органы местного самоуправления возвращают их заявителю с указанием причин возврата.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11. Министерство на основании представленных органами местного самоуправления списков и документов перечня штатных единиц утверждает сводный список на очередной финансовый год и формирует сводный список на плановый период, а также уведомляет органы местного самоуправления о принятом решении для доведения до сведения граждан информации о включении их в сводный список.</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Министерство вносит изменения в сводный список, утвержденный на очередной финансовый год, с учетом размера субсидии, предусмотренный в краевом бюджете на очередной финансовый год на мероприятия, указанные в части 3 Порядка предоставления и распределения субсидии муниципальным образованиям Камчатского края на оказание финансовой поддержки при исполнении расходных обязательств по строительству (приобретению) жилья, предоставляемого гражданам, проживающим на сельских территориях, по договору найма жилого помещения, предусмотренных приложением 8 к государственной программе Камчатского края «Комплексное развитие сельских территорий Камчатского края», утвержденной постановлением Правительства Камчатского края от 29.11.2019 № 503-П.</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Порядок формирования, утверждения и изменения списков участников мероприятий устанавливается приказом Министерства.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12. Расчет размера субсидий на оказание финансовой поддержки при исполнении расходных обязательств муниципальных образований по строительству (приобретению) жилья, предоставляемого по договору найма жилого помещения, определяется на гражданина и всех членов его семьи, указанных в заявлении, оформленном в соответствии с частью 8 настоящего Порядка и в соответствии с перечнем штатных единиц, и исходя из расчетной стоимости строительства (приобретения) жилья, определенной в соответствии с частью 6 настоящего Порядка.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lastRenderedPageBreak/>
        <w:t>13. Министерство вправе дифференцированно устанавливать стоимость 1 кв. метра общей площади жилья по муниципальным районам, сельским поселениям, сельским населенным пунктам и рабочим поселкам.</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14. В целях обеспечения гражданина в соответствии с условиями договора найма жилого помещения орган местного самоуправления или орган местного самоуправления совместно с работодателем, заключившим трудовой договор с гражданином, заключает государственные (муниципальные) контракты на строительство жилых помещений (жилых домов), на участие в долевом строительстве жилых домов (жилых помещений), на приобретение у юридического лица объекта индивидуального жилищного строительства, введенного в эксплуатацию не позднее чем за 3 года до заключения государственного (муниципального) контракта на его приобретение, на сельских территориях и (или) участия на основании договора инвестирования в строительстве жилого помещения (жилого дома) на сельских территориях. При этом жилое помещение (жилой дом) должно быть:</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 пригодным для постоянного проживания;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 обеспечено централизованными или автономными инженерными системами (электроосвещение, водоснабжение, водоотведение, отопление, а в газифицированных районах – газоснабжение);</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3) не меньше размера, равного учетной норме площади жилого помещения в расчете на 1 члена семьи, установленной органом местного самоуправления.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15. Соответствие жилого помещения указанным в подпунктах 1, 2 части 14 настоящего Порядка требованиям устанавливается комиссией, созданной на основании постановления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16. В отношении жилого помещения, построенного (приобретенного) органом местного самоуправления или органом местного самоуправления совместно с работодателем, оформляется свидетельство о праве муниципальной или долевой собственности соответственно. В случае, если в отношении построенного (приобретенного) жилого помещения зарегистрировано право общей собственности муниципального образования и работодателя, они заключают соглашение о порядке владения, пользования и распоряжения жилым помещением, в котором оговариваются целевое назначение использования помещения (для обеспечения жильем граждан) и полномочия собственников по заключению с гражданами договора найма этого помещения, а также по изменению и расторжению такого договора.</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 xml:space="preserve">17. Жилые помещения (жилые дома), построенные (приобретенные) в соответствии с настоящим Порядком, относятся к жилищному фонду коммерческого использования и предоставляются гражданам в возмездное владение и пользование по договору найма жилого помещения в соответствии с Гражданским кодексом Российской Федерации. В указанном договоре предусматривается право </w:t>
      </w:r>
      <w:r w:rsidRPr="00864287">
        <w:rPr>
          <w:rFonts w:ascii="Times New Roman" w:hAnsi="Times New Roman" w:cs="Times New Roman"/>
          <w:sz w:val="28"/>
          <w:szCs w:val="28"/>
        </w:rPr>
        <w:lastRenderedPageBreak/>
        <w:t>гражданина по истечении 5 лет работы по трудовому договору с работодателем на приобретение указанного жилого помещения в свою собственность по цене, не превышающей 10 процентов расчетной стоимости строительства (приобретения) жилья (далее – выкупная цена жилья), а по истечении 10 лет – по цене, не превышающей 1 процента выкупной цены жилья. Уплата средств в размере выкупной цены жилья может производиться по усмотрению нанимателей жилого помещения ежемесячно (ежеквартально) равными долями в течение указанных 5 или 10 лет без права досрочного внесения платежей.</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В случае, если жилое помещение находится в общей собственности муниципального образования и указанного работодателя, в договоре найма жилого помещения определяется, кому и в каких размерах вносятся платежи.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18. Существенными условиями договора найма жилого помещения, указанного в части 17 настоящего Порядка, являются: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 работа нанимателя жилого помещения у работодателя по трудовому договору (осуществление индивидуальной предпринимательской деятельности) в течение не менее 5 лет на сельских территориях, на которых предоставляется жилое помещение, со дня оформления договора найма жилого помещения, за исключением случая, указанного в подпункте 2 настоящей части;</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 право гражданина трудоустроиться на сельских территориях в пределах Камчатского края, в котором гражданину предоставлено жилое помещение (жилой дом) на условиях найма жилья, в срок, не превышающий 6 месяцев, в случае, если право собственности на долю работодателя в общей собственности на жилое помещение (жилой дом) переходит к другим лицам и приводит к расторжению трудового договора, заключенного гражданином с прежним работодателем.</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19. В случае несоблюдения нанимателем жилого помещения условий, предусмотренных частью 18 настоящего Порядка, наниматель жилого помещения лишается права приобрести жилое помещение, указанное в части 17 настоящего Порядка, в свою собственность по выкупной цене жилья.</w:t>
      </w:r>
    </w:p>
    <w:p w:rsidR="00864287" w:rsidRPr="00864287" w:rsidRDefault="00864287" w:rsidP="00864287">
      <w:pPr>
        <w:autoSpaceDE w:val="0"/>
        <w:autoSpaceDN w:val="0"/>
        <w:adjustRightInd w:val="0"/>
        <w:spacing w:after="0" w:line="240" w:lineRule="auto"/>
        <w:ind w:firstLine="720"/>
        <w:jc w:val="both"/>
        <w:rPr>
          <w:rFonts w:ascii="Times New Roman" w:hAnsi="Times New Roman" w:cs="Times New Roman"/>
          <w:sz w:val="28"/>
          <w:szCs w:val="28"/>
        </w:rPr>
      </w:pPr>
      <w:r w:rsidRPr="00864287">
        <w:rPr>
          <w:rFonts w:ascii="Times New Roman" w:hAnsi="Times New Roman" w:cs="Times New Roman"/>
          <w:sz w:val="28"/>
          <w:szCs w:val="28"/>
        </w:rPr>
        <w:t>20. Министерство и орган местного самоуправления вправе требовать, в том числе в судебном порядке, от собственника (собственников) жилого помещения возврата нанимателю жилого помещения средств, внесенных им в счет уплаты средств в размере выкупной цены жилья, в случае несоблюдения нанимателем жилого помещения условий, предусмотренных частью 18 настоящего Порядка.</w:t>
      </w:r>
    </w:p>
    <w:p w:rsidR="00EB34EF" w:rsidRPr="00A04457" w:rsidRDefault="00EB34EF" w:rsidP="00EB34EF">
      <w:pPr>
        <w:tabs>
          <w:tab w:val="left" w:pos="709"/>
        </w:tabs>
        <w:autoSpaceDE w:val="0"/>
        <w:autoSpaceDN w:val="0"/>
        <w:adjustRightInd w:val="0"/>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w:t>
      </w:r>
    </w:p>
    <w:sectPr w:rsidR="00EB34EF" w:rsidRPr="00A04457" w:rsidSect="006D16C7">
      <w:headerReference w:type="default" r:id="rId8"/>
      <w:pgSz w:w="11900" w:h="16800"/>
      <w:pgMar w:top="1134" w:right="567" w:bottom="1134" w:left="1134" w:header="720" w:footer="720" w:gutter="0"/>
      <w:pgNumType w:start="24"/>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92F" w:rsidRDefault="00FF292F" w:rsidP="005A1AD8">
      <w:pPr>
        <w:spacing w:after="0" w:line="240" w:lineRule="auto"/>
      </w:pPr>
      <w:r>
        <w:separator/>
      </w:r>
    </w:p>
  </w:endnote>
  <w:endnote w:type="continuationSeparator" w:id="0">
    <w:p w:rsidR="00FF292F" w:rsidRDefault="00FF292F" w:rsidP="005A1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92F" w:rsidRDefault="00FF292F" w:rsidP="005A1AD8">
      <w:pPr>
        <w:spacing w:after="0" w:line="240" w:lineRule="auto"/>
      </w:pPr>
      <w:r>
        <w:separator/>
      </w:r>
    </w:p>
  </w:footnote>
  <w:footnote w:type="continuationSeparator" w:id="0">
    <w:p w:rsidR="00FF292F" w:rsidRDefault="00FF292F" w:rsidP="005A1A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5625582"/>
      <w:docPartObj>
        <w:docPartGallery w:val="Page Numbers (Top of Page)"/>
        <w:docPartUnique/>
      </w:docPartObj>
    </w:sdtPr>
    <w:sdtEndPr>
      <w:rPr>
        <w:rFonts w:ascii="Times New Roman" w:hAnsi="Times New Roman" w:cs="Times New Roman"/>
        <w:sz w:val="24"/>
        <w:szCs w:val="24"/>
      </w:rPr>
    </w:sdtEndPr>
    <w:sdtContent>
      <w:p w:rsidR="00864287" w:rsidRPr="00864287" w:rsidRDefault="00864287">
        <w:pPr>
          <w:pStyle w:val="ac"/>
          <w:jc w:val="center"/>
          <w:rPr>
            <w:rFonts w:ascii="Times New Roman" w:hAnsi="Times New Roman" w:cs="Times New Roman"/>
            <w:sz w:val="24"/>
            <w:szCs w:val="24"/>
          </w:rPr>
        </w:pPr>
        <w:r w:rsidRPr="00864287">
          <w:rPr>
            <w:rFonts w:ascii="Times New Roman" w:hAnsi="Times New Roman" w:cs="Times New Roman"/>
            <w:sz w:val="24"/>
            <w:szCs w:val="24"/>
          </w:rPr>
          <w:fldChar w:fldCharType="begin"/>
        </w:r>
        <w:r w:rsidRPr="00864287">
          <w:rPr>
            <w:rFonts w:ascii="Times New Roman" w:hAnsi="Times New Roman" w:cs="Times New Roman"/>
            <w:sz w:val="24"/>
            <w:szCs w:val="24"/>
          </w:rPr>
          <w:instrText>PAGE   \* MERGEFORMAT</w:instrText>
        </w:r>
        <w:r w:rsidRPr="0086428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864287">
          <w:rPr>
            <w:rFonts w:ascii="Times New Roman" w:hAnsi="Times New Roman" w:cs="Times New Roman"/>
            <w:sz w:val="24"/>
            <w:szCs w:val="24"/>
          </w:rPr>
          <w:fldChar w:fldCharType="end"/>
        </w:r>
      </w:p>
    </w:sdtContent>
  </w:sdt>
  <w:p w:rsidR="00864287" w:rsidRDefault="0086428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9.75pt;height:15.75pt;visibility:visible;mso-wrap-style:square" o:bullet="t">
        <v:imagedata r:id="rId1" o:title=""/>
      </v:shape>
    </w:pict>
  </w:numPicBullet>
  <w:abstractNum w:abstractNumId="0" w15:restartNumberingAfterBreak="0">
    <w:nsid w:val="038F3CF0"/>
    <w:multiLevelType w:val="hybridMultilevel"/>
    <w:tmpl w:val="FF82BFA6"/>
    <w:lvl w:ilvl="0" w:tplc="254A10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83179B"/>
    <w:multiLevelType w:val="hybridMultilevel"/>
    <w:tmpl w:val="FB8820EA"/>
    <w:lvl w:ilvl="0" w:tplc="8728AB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A06868"/>
    <w:multiLevelType w:val="hybridMultilevel"/>
    <w:tmpl w:val="DBBC6B6C"/>
    <w:lvl w:ilvl="0" w:tplc="EDE64E44">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23247DD"/>
    <w:multiLevelType w:val="hybridMultilevel"/>
    <w:tmpl w:val="82E2B7BE"/>
    <w:lvl w:ilvl="0" w:tplc="4EE4122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B107B6A"/>
    <w:multiLevelType w:val="hybridMultilevel"/>
    <w:tmpl w:val="7EF4ECEA"/>
    <w:lvl w:ilvl="0" w:tplc="20AA8B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76B78D8"/>
    <w:multiLevelType w:val="hybridMultilevel"/>
    <w:tmpl w:val="6292EE02"/>
    <w:lvl w:ilvl="0" w:tplc="5A840392">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DF60008"/>
    <w:multiLevelType w:val="hybridMultilevel"/>
    <w:tmpl w:val="E74618F4"/>
    <w:lvl w:ilvl="0" w:tplc="322C4B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E8A2334"/>
    <w:multiLevelType w:val="hybridMultilevel"/>
    <w:tmpl w:val="B77ECD6E"/>
    <w:lvl w:ilvl="0" w:tplc="AF283182">
      <w:start w:val="13"/>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AE51D81"/>
    <w:multiLevelType w:val="hybridMultilevel"/>
    <w:tmpl w:val="B4AE2A60"/>
    <w:lvl w:ilvl="0" w:tplc="7318E10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2FD1AC9"/>
    <w:multiLevelType w:val="hybridMultilevel"/>
    <w:tmpl w:val="1EE6E116"/>
    <w:lvl w:ilvl="0" w:tplc="B024FA48">
      <w:start w:val="13"/>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4C16359"/>
    <w:multiLevelType w:val="hybridMultilevel"/>
    <w:tmpl w:val="47A03E90"/>
    <w:lvl w:ilvl="0" w:tplc="5582F10E">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95132F"/>
    <w:multiLevelType w:val="hybridMultilevel"/>
    <w:tmpl w:val="0F3485DC"/>
    <w:lvl w:ilvl="0" w:tplc="02607B78">
      <w:start w:val="1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F2299D"/>
    <w:multiLevelType w:val="hybridMultilevel"/>
    <w:tmpl w:val="03EA62CA"/>
    <w:lvl w:ilvl="0" w:tplc="7354BED8">
      <w:start w:val="13"/>
      <w:numFmt w:val="decimal"/>
      <w:lvlText w:val="%1."/>
      <w:lvlJc w:val="left"/>
      <w:pPr>
        <w:ind w:left="1515" w:hanging="375"/>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num w:numId="1">
    <w:abstractNumId w:val="4"/>
  </w:num>
  <w:num w:numId="2">
    <w:abstractNumId w:val="0"/>
  </w:num>
  <w:num w:numId="3">
    <w:abstractNumId w:val="5"/>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2"/>
  </w:num>
  <w:num w:numId="7">
    <w:abstractNumId w:val="7"/>
  </w:num>
  <w:num w:numId="8">
    <w:abstractNumId w:val="1"/>
  </w:num>
  <w:num w:numId="9">
    <w:abstractNumId w:val="6"/>
  </w:num>
  <w:num w:numId="10">
    <w:abstractNumId w:val="11"/>
  </w:num>
  <w:num w:numId="11">
    <w:abstractNumId w:val="10"/>
  </w:num>
  <w:num w:numId="12">
    <w:abstractNumId w:val="3"/>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44C"/>
    <w:rsid w:val="0001030C"/>
    <w:rsid w:val="00010B0B"/>
    <w:rsid w:val="000157F4"/>
    <w:rsid w:val="00017263"/>
    <w:rsid w:val="0001741C"/>
    <w:rsid w:val="00027411"/>
    <w:rsid w:val="00030D92"/>
    <w:rsid w:val="00051FD8"/>
    <w:rsid w:val="00052E1A"/>
    <w:rsid w:val="00061EEC"/>
    <w:rsid w:val="00066F68"/>
    <w:rsid w:val="00070F90"/>
    <w:rsid w:val="0009008B"/>
    <w:rsid w:val="000953DE"/>
    <w:rsid w:val="00096CAB"/>
    <w:rsid w:val="000B2642"/>
    <w:rsid w:val="000C5225"/>
    <w:rsid w:val="000D58FC"/>
    <w:rsid w:val="000E11F5"/>
    <w:rsid w:val="000F5EC5"/>
    <w:rsid w:val="000F7B7E"/>
    <w:rsid w:val="00104DE8"/>
    <w:rsid w:val="00117512"/>
    <w:rsid w:val="00125FB9"/>
    <w:rsid w:val="00153B94"/>
    <w:rsid w:val="00155C58"/>
    <w:rsid w:val="00161D6E"/>
    <w:rsid w:val="00166F9E"/>
    <w:rsid w:val="00171829"/>
    <w:rsid w:val="001A0D77"/>
    <w:rsid w:val="001A4B24"/>
    <w:rsid w:val="001B7B59"/>
    <w:rsid w:val="001C093E"/>
    <w:rsid w:val="001D4FD4"/>
    <w:rsid w:val="001D7A2A"/>
    <w:rsid w:val="001E1536"/>
    <w:rsid w:val="002049F9"/>
    <w:rsid w:val="002154FA"/>
    <w:rsid w:val="002204EA"/>
    <w:rsid w:val="00232EBE"/>
    <w:rsid w:val="00270126"/>
    <w:rsid w:val="00271F67"/>
    <w:rsid w:val="00292400"/>
    <w:rsid w:val="0029410D"/>
    <w:rsid w:val="002A3A43"/>
    <w:rsid w:val="002A69D3"/>
    <w:rsid w:val="002C4DF4"/>
    <w:rsid w:val="002C553E"/>
    <w:rsid w:val="002C7FE9"/>
    <w:rsid w:val="002E3B26"/>
    <w:rsid w:val="002E4E46"/>
    <w:rsid w:val="002F3DC9"/>
    <w:rsid w:val="002F6C22"/>
    <w:rsid w:val="00315C3E"/>
    <w:rsid w:val="00324520"/>
    <w:rsid w:val="00333175"/>
    <w:rsid w:val="0035052D"/>
    <w:rsid w:val="003577FE"/>
    <w:rsid w:val="0036100B"/>
    <w:rsid w:val="003710AE"/>
    <w:rsid w:val="003833B7"/>
    <w:rsid w:val="00386F74"/>
    <w:rsid w:val="0039508B"/>
    <w:rsid w:val="003A040B"/>
    <w:rsid w:val="003A2DDF"/>
    <w:rsid w:val="003B584F"/>
    <w:rsid w:val="003D5D11"/>
    <w:rsid w:val="003D6707"/>
    <w:rsid w:val="003E27C1"/>
    <w:rsid w:val="003E444C"/>
    <w:rsid w:val="003E78EA"/>
    <w:rsid w:val="003F4A20"/>
    <w:rsid w:val="00402051"/>
    <w:rsid w:val="00404616"/>
    <w:rsid w:val="00406EA6"/>
    <w:rsid w:val="00414F15"/>
    <w:rsid w:val="004268EC"/>
    <w:rsid w:val="00427B92"/>
    <w:rsid w:val="004301E2"/>
    <w:rsid w:val="00430810"/>
    <w:rsid w:val="00447EA8"/>
    <w:rsid w:val="004517B3"/>
    <w:rsid w:val="00462CCE"/>
    <w:rsid w:val="00471416"/>
    <w:rsid w:val="00477DCA"/>
    <w:rsid w:val="004B12FF"/>
    <w:rsid w:val="004C0FB9"/>
    <w:rsid w:val="004D320B"/>
    <w:rsid w:val="004E29DE"/>
    <w:rsid w:val="004E7660"/>
    <w:rsid w:val="004F1E2D"/>
    <w:rsid w:val="00520C6A"/>
    <w:rsid w:val="00524F89"/>
    <w:rsid w:val="005353E1"/>
    <w:rsid w:val="005461D6"/>
    <w:rsid w:val="005561E4"/>
    <w:rsid w:val="00560B88"/>
    <w:rsid w:val="00584492"/>
    <w:rsid w:val="005A1AD8"/>
    <w:rsid w:val="005B14DF"/>
    <w:rsid w:val="005B4034"/>
    <w:rsid w:val="005C2B5A"/>
    <w:rsid w:val="006012B5"/>
    <w:rsid w:val="00601531"/>
    <w:rsid w:val="00611B46"/>
    <w:rsid w:val="00636802"/>
    <w:rsid w:val="00636E8D"/>
    <w:rsid w:val="00640A7E"/>
    <w:rsid w:val="0065083A"/>
    <w:rsid w:val="00652F9C"/>
    <w:rsid w:val="00653C53"/>
    <w:rsid w:val="00661775"/>
    <w:rsid w:val="006913AC"/>
    <w:rsid w:val="00695040"/>
    <w:rsid w:val="006A27DE"/>
    <w:rsid w:val="006A6A17"/>
    <w:rsid w:val="006B4665"/>
    <w:rsid w:val="006C15DB"/>
    <w:rsid w:val="006C617C"/>
    <w:rsid w:val="006D16C7"/>
    <w:rsid w:val="006D1995"/>
    <w:rsid w:val="006D57FA"/>
    <w:rsid w:val="006E64D0"/>
    <w:rsid w:val="006F0A8D"/>
    <w:rsid w:val="006F5B2B"/>
    <w:rsid w:val="007029F0"/>
    <w:rsid w:val="0072549D"/>
    <w:rsid w:val="00765E21"/>
    <w:rsid w:val="00767446"/>
    <w:rsid w:val="00767C63"/>
    <w:rsid w:val="00775961"/>
    <w:rsid w:val="00783B6C"/>
    <w:rsid w:val="007A320A"/>
    <w:rsid w:val="007A7D5C"/>
    <w:rsid w:val="007C0A1F"/>
    <w:rsid w:val="007D00E0"/>
    <w:rsid w:val="007E0716"/>
    <w:rsid w:val="007E7D32"/>
    <w:rsid w:val="007F4E7A"/>
    <w:rsid w:val="007F711C"/>
    <w:rsid w:val="008076B9"/>
    <w:rsid w:val="00814DA7"/>
    <w:rsid w:val="00816A9D"/>
    <w:rsid w:val="00824637"/>
    <w:rsid w:val="00827675"/>
    <w:rsid w:val="00833F9E"/>
    <w:rsid w:val="00836B94"/>
    <w:rsid w:val="0084039C"/>
    <w:rsid w:val="00840B21"/>
    <w:rsid w:val="0084570E"/>
    <w:rsid w:val="00864287"/>
    <w:rsid w:val="008A3679"/>
    <w:rsid w:val="008A7605"/>
    <w:rsid w:val="008D761C"/>
    <w:rsid w:val="008E0307"/>
    <w:rsid w:val="008F3042"/>
    <w:rsid w:val="008F3575"/>
    <w:rsid w:val="00906384"/>
    <w:rsid w:val="0090661A"/>
    <w:rsid w:val="0093142F"/>
    <w:rsid w:val="00940A26"/>
    <w:rsid w:val="00942002"/>
    <w:rsid w:val="00960235"/>
    <w:rsid w:val="009655F5"/>
    <w:rsid w:val="009731A7"/>
    <w:rsid w:val="009A02BA"/>
    <w:rsid w:val="009B1D29"/>
    <w:rsid w:val="009B6687"/>
    <w:rsid w:val="009C7CDD"/>
    <w:rsid w:val="009D1D06"/>
    <w:rsid w:val="009E579F"/>
    <w:rsid w:val="009F7E1A"/>
    <w:rsid w:val="00A004A6"/>
    <w:rsid w:val="00A00A9D"/>
    <w:rsid w:val="00A0337A"/>
    <w:rsid w:val="00A0368F"/>
    <w:rsid w:val="00A04457"/>
    <w:rsid w:val="00A07EC8"/>
    <w:rsid w:val="00A10B06"/>
    <w:rsid w:val="00A15C67"/>
    <w:rsid w:val="00A244AE"/>
    <w:rsid w:val="00A3507F"/>
    <w:rsid w:val="00A4079A"/>
    <w:rsid w:val="00A52B75"/>
    <w:rsid w:val="00A65883"/>
    <w:rsid w:val="00A76ECB"/>
    <w:rsid w:val="00A86DD4"/>
    <w:rsid w:val="00A870C9"/>
    <w:rsid w:val="00A9208E"/>
    <w:rsid w:val="00A94147"/>
    <w:rsid w:val="00AA616A"/>
    <w:rsid w:val="00AB5DCC"/>
    <w:rsid w:val="00B06FFC"/>
    <w:rsid w:val="00B21743"/>
    <w:rsid w:val="00B31BEC"/>
    <w:rsid w:val="00B37D66"/>
    <w:rsid w:val="00B47A4C"/>
    <w:rsid w:val="00B522E2"/>
    <w:rsid w:val="00B61223"/>
    <w:rsid w:val="00B65C7F"/>
    <w:rsid w:val="00B65FA6"/>
    <w:rsid w:val="00B6686D"/>
    <w:rsid w:val="00B66DF3"/>
    <w:rsid w:val="00B7531B"/>
    <w:rsid w:val="00B8544C"/>
    <w:rsid w:val="00B86E77"/>
    <w:rsid w:val="00B91737"/>
    <w:rsid w:val="00B967FA"/>
    <w:rsid w:val="00BA4D5C"/>
    <w:rsid w:val="00BA5189"/>
    <w:rsid w:val="00BA624E"/>
    <w:rsid w:val="00BB1EEA"/>
    <w:rsid w:val="00BB7F0C"/>
    <w:rsid w:val="00BC5053"/>
    <w:rsid w:val="00BC5063"/>
    <w:rsid w:val="00BF3AFE"/>
    <w:rsid w:val="00C010B8"/>
    <w:rsid w:val="00C03212"/>
    <w:rsid w:val="00C039AC"/>
    <w:rsid w:val="00C04D2D"/>
    <w:rsid w:val="00C0641C"/>
    <w:rsid w:val="00C06AA3"/>
    <w:rsid w:val="00C15B3F"/>
    <w:rsid w:val="00C17050"/>
    <w:rsid w:val="00C218FD"/>
    <w:rsid w:val="00C235E7"/>
    <w:rsid w:val="00C260D2"/>
    <w:rsid w:val="00C3119B"/>
    <w:rsid w:val="00C5509C"/>
    <w:rsid w:val="00C57006"/>
    <w:rsid w:val="00C62931"/>
    <w:rsid w:val="00C7607A"/>
    <w:rsid w:val="00CA7A9B"/>
    <w:rsid w:val="00CC1B38"/>
    <w:rsid w:val="00CC54F1"/>
    <w:rsid w:val="00CE22E4"/>
    <w:rsid w:val="00CE41DB"/>
    <w:rsid w:val="00CE617E"/>
    <w:rsid w:val="00CE6CD1"/>
    <w:rsid w:val="00CE7C61"/>
    <w:rsid w:val="00D03845"/>
    <w:rsid w:val="00D23F76"/>
    <w:rsid w:val="00D44659"/>
    <w:rsid w:val="00D45F07"/>
    <w:rsid w:val="00D5073E"/>
    <w:rsid w:val="00D52CAF"/>
    <w:rsid w:val="00D61117"/>
    <w:rsid w:val="00D73AE4"/>
    <w:rsid w:val="00D74BB9"/>
    <w:rsid w:val="00D76C49"/>
    <w:rsid w:val="00D86589"/>
    <w:rsid w:val="00DA0686"/>
    <w:rsid w:val="00DA6C43"/>
    <w:rsid w:val="00DA71B6"/>
    <w:rsid w:val="00DD2C9D"/>
    <w:rsid w:val="00DE1FB0"/>
    <w:rsid w:val="00DE2052"/>
    <w:rsid w:val="00DE67A7"/>
    <w:rsid w:val="00DF23A5"/>
    <w:rsid w:val="00DF2741"/>
    <w:rsid w:val="00E00AA0"/>
    <w:rsid w:val="00E06558"/>
    <w:rsid w:val="00E20A3E"/>
    <w:rsid w:val="00E23053"/>
    <w:rsid w:val="00E25865"/>
    <w:rsid w:val="00E25F2A"/>
    <w:rsid w:val="00E4050A"/>
    <w:rsid w:val="00E41268"/>
    <w:rsid w:val="00E843E7"/>
    <w:rsid w:val="00E85FAF"/>
    <w:rsid w:val="00E926E7"/>
    <w:rsid w:val="00EA7411"/>
    <w:rsid w:val="00EB34EF"/>
    <w:rsid w:val="00EE001B"/>
    <w:rsid w:val="00EE53F2"/>
    <w:rsid w:val="00EF095D"/>
    <w:rsid w:val="00EF0960"/>
    <w:rsid w:val="00EF3B25"/>
    <w:rsid w:val="00EF49F2"/>
    <w:rsid w:val="00F041F1"/>
    <w:rsid w:val="00F072CB"/>
    <w:rsid w:val="00F14025"/>
    <w:rsid w:val="00F71D3B"/>
    <w:rsid w:val="00F732D9"/>
    <w:rsid w:val="00F74209"/>
    <w:rsid w:val="00F74BD8"/>
    <w:rsid w:val="00F82272"/>
    <w:rsid w:val="00F8244D"/>
    <w:rsid w:val="00F8656B"/>
    <w:rsid w:val="00FB3602"/>
    <w:rsid w:val="00FC1C6D"/>
    <w:rsid w:val="00FF1C22"/>
    <w:rsid w:val="00FF21F4"/>
    <w:rsid w:val="00FF2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24D8A8-830F-48DD-9CB9-BF2038081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B8544C"/>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8544C"/>
    <w:rPr>
      <w:rFonts w:ascii="Arial" w:hAnsi="Arial" w:cs="Arial"/>
      <w:b/>
      <w:bCs/>
      <w:color w:val="26282F"/>
      <w:sz w:val="24"/>
      <w:szCs w:val="24"/>
    </w:rPr>
  </w:style>
  <w:style w:type="character" w:customStyle="1" w:styleId="a3">
    <w:name w:val="Цветовое выделение"/>
    <w:uiPriority w:val="99"/>
    <w:rsid w:val="00B8544C"/>
    <w:rPr>
      <w:b/>
      <w:bCs/>
      <w:color w:val="26282F"/>
    </w:rPr>
  </w:style>
  <w:style w:type="character" w:customStyle="1" w:styleId="a4">
    <w:name w:val="Гипертекстовая ссылка"/>
    <w:basedOn w:val="a3"/>
    <w:uiPriority w:val="99"/>
    <w:rsid w:val="00B8544C"/>
    <w:rPr>
      <w:b/>
      <w:bCs/>
      <w:color w:val="106BBE"/>
    </w:rPr>
  </w:style>
  <w:style w:type="paragraph" w:customStyle="1" w:styleId="a5">
    <w:name w:val="Комментарий"/>
    <w:basedOn w:val="a"/>
    <w:next w:val="a"/>
    <w:uiPriority w:val="99"/>
    <w:rsid w:val="00B8544C"/>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6">
    <w:name w:val="Информация об изменениях документа"/>
    <w:basedOn w:val="a5"/>
    <w:next w:val="a"/>
    <w:uiPriority w:val="99"/>
    <w:rsid w:val="00B8544C"/>
    <w:rPr>
      <w:i/>
      <w:iCs/>
    </w:rPr>
  </w:style>
  <w:style w:type="paragraph" w:styleId="a7">
    <w:name w:val="List Paragraph"/>
    <w:basedOn w:val="a"/>
    <w:uiPriority w:val="34"/>
    <w:qFormat/>
    <w:rsid w:val="00A65883"/>
    <w:pPr>
      <w:ind w:left="720"/>
      <w:contextualSpacing/>
    </w:pPr>
  </w:style>
  <w:style w:type="character" w:styleId="a8">
    <w:name w:val="Hyperlink"/>
    <w:basedOn w:val="a0"/>
    <w:uiPriority w:val="99"/>
    <w:unhideWhenUsed/>
    <w:rsid w:val="00636802"/>
    <w:rPr>
      <w:color w:val="0000FF"/>
      <w:u w:val="single"/>
    </w:rPr>
  </w:style>
  <w:style w:type="paragraph" w:customStyle="1" w:styleId="formattext">
    <w:name w:val="formattext"/>
    <w:basedOn w:val="a"/>
    <w:rsid w:val="001B7B5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99"/>
    <w:rsid w:val="00783B6C"/>
    <w:pPr>
      <w:spacing w:after="0" w:line="240" w:lineRule="auto"/>
      <w:ind w:firstLine="709"/>
      <w:jc w:val="both"/>
    </w:pPr>
    <w:rPr>
      <w:rFonts w:ascii="Times New Roman" w:eastAsiaTheme="minorEastAsia" w:hAnsi="Times New Roman"/>
      <w:sz w:val="28"/>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Balloon Text"/>
    <w:basedOn w:val="a"/>
    <w:link w:val="ab"/>
    <w:uiPriority w:val="99"/>
    <w:semiHidden/>
    <w:unhideWhenUsed/>
    <w:rsid w:val="00271F6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71F67"/>
    <w:rPr>
      <w:rFonts w:ascii="Segoe UI" w:hAnsi="Segoe UI" w:cs="Segoe UI"/>
      <w:sz w:val="18"/>
      <w:szCs w:val="18"/>
    </w:rPr>
  </w:style>
  <w:style w:type="paragraph" w:styleId="ac">
    <w:name w:val="header"/>
    <w:basedOn w:val="a"/>
    <w:link w:val="ad"/>
    <w:uiPriority w:val="99"/>
    <w:unhideWhenUsed/>
    <w:rsid w:val="005A1AD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A1AD8"/>
  </w:style>
  <w:style w:type="paragraph" w:styleId="ae">
    <w:name w:val="footer"/>
    <w:basedOn w:val="a"/>
    <w:link w:val="af"/>
    <w:uiPriority w:val="99"/>
    <w:unhideWhenUsed/>
    <w:rsid w:val="005A1AD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A1AD8"/>
  </w:style>
  <w:style w:type="paragraph" w:customStyle="1" w:styleId="ConsPlusTitle">
    <w:name w:val="ConsPlusTitle"/>
    <w:rsid w:val="00864287"/>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Normal">
    <w:name w:val="ConsPlusNormal"/>
    <w:rsid w:val="00864287"/>
    <w:pPr>
      <w:widowControl w:val="0"/>
      <w:autoSpaceDE w:val="0"/>
      <w:autoSpaceDN w:val="0"/>
      <w:spacing w:after="0" w:line="240" w:lineRule="auto"/>
    </w:pPr>
    <w:rPr>
      <w:rFonts w:ascii="Arial" w:eastAsiaTheme="minorEastAsia" w:hAnsi="Arial" w:cs="Arial"/>
      <w:sz w:val="20"/>
      <w:lang w:eastAsia="ru-RU"/>
    </w:rPr>
  </w:style>
  <w:style w:type="table" w:customStyle="1" w:styleId="3">
    <w:name w:val="Сетка таблицы3"/>
    <w:basedOn w:val="a1"/>
    <w:next w:val="a9"/>
    <w:rsid w:val="008642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983629">
      <w:bodyDiv w:val="1"/>
      <w:marLeft w:val="0"/>
      <w:marRight w:val="0"/>
      <w:marTop w:val="0"/>
      <w:marBottom w:val="0"/>
      <w:divBdr>
        <w:top w:val="none" w:sz="0" w:space="0" w:color="auto"/>
        <w:left w:val="none" w:sz="0" w:space="0" w:color="auto"/>
        <w:bottom w:val="none" w:sz="0" w:space="0" w:color="auto"/>
        <w:right w:val="none" w:sz="0" w:space="0" w:color="auto"/>
      </w:divBdr>
    </w:div>
    <w:div w:id="1361590643">
      <w:bodyDiv w:val="1"/>
      <w:marLeft w:val="0"/>
      <w:marRight w:val="0"/>
      <w:marTop w:val="0"/>
      <w:marBottom w:val="0"/>
      <w:divBdr>
        <w:top w:val="none" w:sz="0" w:space="0" w:color="auto"/>
        <w:left w:val="none" w:sz="0" w:space="0" w:color="auto"/>
        <w:bottom w:val="none" w:sz="0" w:space="0" w:color="auto"/>
        <w:right w:val="none" w:sz="0" w:space="0" w:color="auto"/>
      </w:divBdr>
    </w:div>
    <w:div w:id="170374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30AE9-8F1A-4C40-8353-06F6E615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1928</TotalTime>
  <Pages>19</Pages>
  <Words>7424</Words>
  <Characters>42322</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Бакнина Ольга Николаевна</dc:creator>
  <cp:keywords/>
  <dc:description/>
  <cp:lastModifiedBy>Засмужец Ольга Петровна</cp:lastModifiedBy>
  <cp:revision>69</cp:revision>
  <cp:lastPrinted>2022-01-18T06:09:00Z</cp:lastPrinted>
  <dcterms:created xsi:type="dcterms:W3CDTF">2020-01-27T05:56:00Z</dcterms:created>
  <dcterms:modified xsi:type="dcterms:W3CDTF">2022-10-21T06:39:00Z</dcterms:modified>
</cp:coreProperties>
</file>